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Ids.xml" ContentType="application/vnd.openxmlformats-officedocument.wordprocessingml.commentsIds+xml"/>
  <Override PartName="/word/commentsExtended.xml" ContentType="application/vnd.openxmlformats-officedocument.wordprocessingml.commentsExtended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7F21E3" w:rsidP="003B7AE3" w:rsidRDefault="007F21E3" w14:paraId="4A9B08CB" w14:textId="77777777">
      <w:pPr>
        <w:rPr>
          <w:rFonts w:ascii="Arial" w:hAnsi="Arial" w:cs="Arial"/>
          <w:sz w:val="22"/>
          <w:szCs w:val="22"/>
        </w:rPr>
      </w:pPr>
    </w:p>
    <w:p w:rsidRPr="007266A1" w:rsidR="003B7AE3" w:rsidP="003B7AE3" w:rsidRDefault="001B52B0" w14:paraId="0AA415E5" w14:textId="5E77331F">
      <w:pPr>
        <w:rPr>
          <w:rFonts w:ascii="Arial" w:hAnsi="Arial" w:cs="Arial"/>
          <w:sz w:val="22"/>
          <w:szCs w:val="22"/>
        </w:rPr>
      </w:pPr>
      <w:r w:rsidRPr="0578E2CF" w:rsidR="001B52B0">
        <w:rPr>
          <w:rFonts w:ascii="Arial" w:hAnsi="Arial" w:cs="Arial"/>
          <w:sz w:val="22"/>
          <w:szCs w:val="22"/>
        </w:rPr>
        <w:t xml:space="preserve">Hi </w:t>
      </w:r>
      <w:r w:rsidRPr="0578E2CF" w:rsidR="003B7AE3">
        <w:rPr>
          <w:rFonts w:ascii="Arial" w:hAnsi="Arial" w:cs="Arial"/>
          <w:b w:val="1"/>
          <w:bCs w:val="1"/>
          <w:sz w:val="22"/>
          <w:szCs w:val="22"/>
          <w:highlight w:val="yellow"/>
        </w:rPr>
        <w:t>[MANAGER’S NAME]</w:t>
      </w:r>
      <w:r w:rsidRPr="0578E2CF" w:rsidR="003B7AE3">
        <w:rPr>
          <w:rFonts w:ascii="Arial" w:hAnsi="Arial" w:cs="Arial"/>
          <w:sz w:val="22"/>
          <w:szCs w:val="22"/>
        </w:rPr>
        <w:t>,</w:t>
      </w:r>
    </w:p>
    <w:p w:rsidRPr="007266A1" w:rsidR="007905E2" w:rsidP="38F5A479" w:rsidRDefault="007905E2" w14:paraId="75F21C99" w14:textId="0876D158">
      <w:pPr>
        <w:pStyle w:val="Normal"/>
        <w:rPr>
          <w:rFonts w:ascii="Arial" w:hAnsi="Arial" w:cs="Arial"/>
          <w:sz w:val="22"/>
          <w:szCs w:val="22"/>
        </w:rPr>
      </w:pPr>
    </w:p>
    <w:p w:rsidRPr="009D3E46" w:rsidR="00B80B9F" w:rsidP="1BB5C856" w:rsidRDefault="00B80B9F" w14:paraId="2E491672" w14:textId="54B40520">
      <w:pPr>
        <w:spacing w:before="240" w:beforeAutospacing="off" w:after="240" w:afterAutospacing="off"/>
      </w:pPr>
      <w:r w:rsidRPr="3EB5D351" w:rsidR="127A1A82">
        <w:rPr>
          <w:rFonts w:ascii="Arial" w:hAnsi="Arial" w:eastAsia="Arial" w:cs="Arial"/>
          <w:noProof w:val="0"/>
          <w:color w:val="000000"/>
          <w:sz w:val="22"/>
          <w:szCs w:val="22"/>
          <w:lang w:val="en-US"/>
        </w:rPr>
        <w:t xml:space="preserve">As someone actively managing our publisher partnerships, </w:t>
      </w:r>
      <w:r w:rsidRPr="3EB5D351" w:rsidR="127A1A82">
        <w:rPr>
          <w:rFonts w:ascii="Arial" w:hAnsi="Arial" w:eastAsia="Arial" w:cs="Arial"/>
          <w:noProof w:val="0"/>
          <w:color w:val="000000"/>
          <w:sz w:val="22"/>
          <w:szCs w:val="22"/>
          <w:lang w:val="en-US"/>
        </w:rPr>
        <w:t>I'd</w:t>
      </w:r>
      <w:r w:rsidRPr="3EB5D351" w:rsidR="127A1A82">
        <w:rPr>
          <w:rFonts w:ascii="Arial" w:hAnsi="Arial" w:eastAsia="Arial" w:cs="Arial"/>
          <w:noProof w:val="0"/>
          <w:color w:val="000000"/>
          <w:sz w:val="22"/>
          <w:szCs w:val="22"/>
          <w:lang w:val="en-US"/>
        </w:rPr>
        <w:t xml:space="preserve"> like to attend CJU in Santa Barbara, CA from September 14–17, 2026. </w:t>
      </w:r>
      <w:r w:rsidRPr="3EB5D351" w:rsidR="127A1A82">
        <w:rPr>
          <w:rFonts w:ascii="Arial" w:hAnsi="Arial" w:eastAsia="Arial" w:cs="Arial"/>
          <w:noProof w:val="0"/>
          <w:color w:val="000000"/>
          <w:sz w:val="22"/>
          <w:szCs w:val="22"/>
          <w:lang w:val="en-US"/>
        </w:rPr>
        <w:t>It's</w:t>
      </w:r>
      <w:r w:rsidRPr="3EB5D351" w:rsidR="127A1A82">
        <w:rPr>
          <w:rFonts w:ascii="Arial" w:hAnsi="Arial" w:eastAsia="Arial" w:cs="Arial"/>
          <w:noProof w:val="0"/>
          <w:color w:val="000000"/>
          <w:sz w:val="22"/>
          <w:szCs w:val="22"/>
          <w:lang w:val="en-US"/>
        </w:rPr>
        <w:t xml:space="preserve"> the affiliate industry's largest networking event, and the ROI case is strong for our </w:t>
      </w:r>
      <w:r w:rsidRPr="3EB5D351" w:rsidR="72BD3136">
        <w:rPr>
          <w:rFonts w:ascii="Arial" w:hAnsi="Arial" w:eastAsia="Arial" w:cs="Arial"/>
          <w:noProof w:val="0"/>
          <w:color w:val="000000"/>
          <w:sz w:val="22"/>
          <w:szCs w:val="22"/>
          <w:lang w:val="en-US"/>
        </w:rPr>
        <w:t xml:space="preserve">Q4 </w:t>
      </w:r>
      <w:r w:rsidRPr="3EB5D351" w:rsidR="127A1A82">
        <w:rPr>
          <w:rFonts w:ascii="Arial" w:hAnsi="Arial" w:eastAsia="Arial" w:cs="Arial"/>
          <w:noProof w:val="0"/>
          <w:color w:val="000000"/>
          <w:sz w:val="22"/>
          <w:szCs w:val="22"/>
          <w:lang w:val="en-US"/>
        </w:rPr>
        <w:t>goals:</w:t>
      </w:r>
    </w:p>
    <w:p w:rsidR="3EB090A4" w:rsidP="3EB5D351" w:rsidRDefault="3EB090A4" w14:paraId="3D8CD067" w14:textId="513EDE1A">
      <w:pPr>
        <w:spacing w:after="0" w:line="240" w:lineRule="auto"/>
        <w:rPr>
          <w:rFonts w:ascii="Arial" w:hAnsi="Arial" w:eastAsia="Arial" w:cs="Arial"/>
          <w:noProof w:val="0"/>
          <w:color w:val="000000"/>
          <w:sz w:val="22"/>
          <w:szCs w:val="22"/>
          <w:lang w:val="en-US"/>
        </w:rPr>
      </w:pPr>
      <w:r w:rsidRPr="3EB5D351" w:rsidR="3EB090A4">
        <w:rPr>
          <w:rFonts w:ascii="Arial" w:hAnsi="Arial" w:eastAsia="Arial" w:cs="Arial" w:asciiTheme="minorAscii" w:hAnsiTheme="minorAscii" w:eastAsiaTheme="minorEastAsia" w:cstheme="minorBidi"/>
          <w:b w:val="1"/>
          <w:bCs w:val="1"/>
          <w:noProof w:val="0"/>
          <w:color w:val="000000"/>
          <w:sz w:val="22"/>
          <w:szCs w:val="22"/>
          <w:lang w:val="en-US" w:eastAsia="en-US" w:bidi="ar-SA"/>
        </w:rPr>
        <w:t xml:space="preserve">Attending publishers grow faster. </w:t>
      </w:r>
      <w:r w:rsidRPr="3EB5D351" w:rsidR="3EB090A4">
        <w:rPr>
          <w:rFonts w:ascii="Arial" w:hAnsi="Arial" w:eastAsia="Arial" w:cs="Arial" w:asciiTheme="minorAscii" w:hAnsiTheme="minorAscii" w:eastAsiaTheme="minorEastAsia" w:cstheme="minorBidi"/>
          <w:noProof w:val="0"/>
          <w:color w:val="000000"/>
          <w:sz w:val="22"/>
          <w:szCs w:val="22"/>
          <w:lang w:val="en-US" w:eastAsia="en-US" w:bidi="ar-SA"/>
        </w:rPr>
        <w:t>A new analysis comparing statistically matched attending vs. non-attending publishers for the 13-week period following CJU 2025 showed that the in-person partner meetings and insights at CJU deliver strong ROI:</w:t>
      </w:r>
    </w:p>
    <w:p w:rsidR="3EB090A4" w:rsidP="3EB5D351" w:rsidRDefault="3EB090A4" w14:paraId="7474B1C3" w14:textId="7DE31538">
      <w:pPr>
        <w:pStyle w:val="ListParagraph"/>
        <w:numPr>
          <w:ilvl w:val="0"/>
          <w:numId w:val="9"/>
        </w:numPr>
        <w:shd w:val="clear" w:color="auto" w:fill="FFFFFF" w:themeFill="background2"/>
        <w:spacing w:before="240" w:beforeAutospacing="off" w:after="240" w:afterAutospacing="off"/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/>
          <w:sz w:val="24"/>
          <w:szCs w:val="24"/>
          <w:lang w:val="en-US"/>
        </w:rPr>
      </w:pPr>
      <w:r w:rsidRPr="3EB5D351" w:rsidR="3EB090A4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/>
          <w:sz w:val="24"/>
          <w:szCs w:val="24"/>
          <w:lang w:val="en-US"/>
        </w:rPr>
        <w:t>Attending publishers grow revenue 10% faster on average than non-attending publishers</w:t>
      </w:r>
    </w:p>
    <w:p w:rsidRPr="009D3E46" w:rsidR="00B80B9F" w:rsidP="1BB5C856" w:rsidRDefault="00B80B9F" w14:paraId="25482BCC" w14:textId="7D235631">
      <w:pPr>
        <w:spacing w:before="240" w:beforeAutospacing="off" w:after="240" w:afterAutospacing="off"/>
        <w:rPr>
          <w:rFonts w:ascii="Arial" w:hAnsi="Arial" w:eastAsia="Arial" w:cs="Arial"/>
          <w:noProof w:val="0"/>
          <w:color w:val="000000"/>
          <w:sz w:val="22"/>
          <w:szCs w:val="22"/>
          <w:lang w:val="en-US"/>
        </w:rPr>
      </w:pPr>
      <w:r w:rsidRPr="1BB5C856" w:rsidR="7D20939C">
        <w:rPr>
          <w:rFonts w:ascii="Arial" w:hAnsi="Arial" w:eastAsia="Arial" w:cs="Arial"/>
          <w:b w:val="1"/>
          <w:bCs w:val="1"/>
          <w:noProof w:val="0"/>
          <w:color w:val="000000"/>
          <w:sz w:val="22"/>
          <w:szCs w:val="22"/>
          <w:lang w:val="en-US"/>
        </w:rPr>
        <w:t>Direct brand access:</w:t>
      </w:r>
      <w:r w:rsidRPr="1BB5C856" w:rsidR="7D20939C">
        <w:rPr>
          <w:rFonts w:ascii="Arial" w:hAnsi="Arial" w:eastAsia="Arial" w:cs="Arial"/>
          <w:noProof w:val="0"/>
          <w:color w:val="000000"/>
          <w:sz w:val="22"/>
          <w:szCs w:val="22"/>
          <w:lang w:val="en-US"/>
        </w:rPr>
        <w:t xml:space="preserve"> CJU </w:t>
      </w:r>
      <w:r w:rsidRPr="1BB5C856" w:rsidR="40FCCA3A">
        <w:rPr>
          <w:rFonts w:ascii="Arial" w:hAnsi="Arial" w:eastAsia="Arial" w:cs="Arial"/>
          <w:noProof w:val="0"/>
          <w:color w:val="000000"/>
          <w:sz w:val="22"/>
          <w:szCs w:val="22"/>
          <w:lang w:val="en-US"/>
        </w:rPr>
        <w:t xml:space="preserve">will give </w:t>
      </w:r>
      <w:r w:rsidRPr="1BB5C856" w:rsidR="7D20939C">
        <w:rPr>
          <w:rFonts w:ascii="Arial" w:hAnsi="Arial" w:eastAsia="Arial" w:cs="Arial"/>
          <w:noProof w:val="0"/>
          <w:color w:val="000000"/>
          <w:sz w:val="22"/>
          <w:szCs w:val="22"/>
          <w:lang w:val="en-US"/>
        </w:rPr>
        <w:t>me face</w:t>
      </w:r>
      <w:r w:rsidRPr="1BB5C856" w:rsidR="52DCEC08">
        <w:rPr>
          <w:rFonts w:ascii="Arial" w:hAnsi="Arial" w:eastAsia="Arial" w:cs="Arial"/>
          <w:noProof w:val="0"/>
          <w:color w:val="000000"/>
          <w:sz w:val="22"/>
          <w:szCs w:val="22"/>
          <w:lang w:val="en-US"/>
        </w:rPr>
        <w:t>-to-face</w:t>
      </w:r>
      <w:r w:rsidRPr="1BB5C856" w:rsidR="7D20939C">
        <w:rPr>
          <w:rFonts w:ascii="Arial" w:hAnsi="Arial" w:eastAsia="Arial" w:cs="Arial"/>
          <w:noProof w:val="0"/>
          <w:color w:val="000000"/>
          <w:sz w:val="22"/>
          <w:szCs w:val="22"/>
          <w:lang w:val="en-US"/>
        </w:rPr>
        <w:t xml:space="preserve"> time with 100+ IR500 brands and decision-makers who control partnership budgets. Over 50% of publishers build their strongest advertiser relationships at CJU, and face-to-face meetings consistently outperform remote outreach for expanding our brand partnerships.</w:t>
      </w:r>
    </w:p>
    <w:p w:rsidRPr="009D3E46" w:rsidR="00B80B9F" w:rsidP="1BB5C856" w:rsidRDefault="00B80B9F" w14:paraId="1925B350" w14:textId="5C58CC5F">
      <w:pPr>
        <w:spacing w:before="240" w:beforeAutospacing="off" w:after="240" w:afterAutospacing="off"/>
      </w:pPr>
      <w:r w:rsidRPr="1BB5C856" w:rsidR="7D20939C">
        <w:rPr>
          <w:rFonts w:ascii="Arial" w:hAnsi="Arial" w:eastAsia="Arial" w:cs="Arial"/>
          <w:b w:val="1"/>
          <w:bCs w:val="1"/>
          <w:noProof w:val="0"/>
          <w:color w:val="000000"/>
          <w:sz w:val="22"/>
          <w:szCs w:val="22"/>
          <w:lang w:val="en-US"/>
        </w:rPr>
        <w:t>Networking opportunities:</w:t>
      </w:r>
      <w:r w:rsidRPr="1BB5C856" w:rsidR="7D20939C">
        <w:rPr>
          <w:rFonts w:ascii="Arial" w:hAnsi="Arial" w:eastAsia="Arial" w:cs="Arial"/>
          <w:noProof w:val="0"/>
          <w:color w:val="000000"/>
          <w:sz w:val="22"/>
          <w:szCs w:val="22"/>
          <w:lang w:val="en-US"/>
        </w:rPr>
        <w:t xml:space="preserve"> I'll</w:t>
      </w:r>
      <w:r w:rsidRPr="1BB5C856" w:rsidR="0FF6D535">
        <w:rPr>
          <w:rFonts w:ascii="Arial" w:hAnsi="Arial" w:eastAsia="Arial" w:cs="Arial"/>
          <w:noProof w:val="0"/>
          <w:color w:val="000000"/>
          <w:sz w:val="22"/>
          <w:szCs w:val="22"/>
          <w:lang w:val="en-US"/>
        </w:rPr>
        <w:t xml:space="preserve"> also</w:t>
      </w:r>
      <w:r w:rsidRPr="1BB5C856" w:rsidR="7D20939C">
        <w:rPr>
          <w:rFonts w:ascii="Arial" w:hAnsi="Arial" w:eastAsia="Arial" w:cs="Arial"/>
          <w:noProof w:val="0"/>
          <w:color w:val="000000"/>
          <w:sz w:val="22"/>
          <w:szCs w:val="22"/>
          <w:lang w:val="en-US"/>
        </w:rPr>
        <w:t xml:space="preserve"> have access to 1,000+ industry professionals, including agencies and platform partners who can open doors to new advertiser relationships. The connections </w:t>
      </w:r>
      <w:r w:rsidRPr="1BB5C856" w:rsidR="7D20939C">
        <w:rPr>
          <w:rFonts w:ascii="Arial" w:hAnsi="Arial" w:eastAsia="Arial" w:cs="Arial"/>
          <w:noProof w:val="0"/>
          <w:color w:val="000000"/>
          <w:sz w:val="22"/>
          <w:szCs w:val="22"/>
          <w:lang w:val="en-US"/>
        </w:rPr>
        <w:t>I'm</w:t>
      </w:r>
      <w:r w:rsidRPr="1BB5C856" w:rsidR="7D20939C">
        <w:rPr>
          <w:rFonts w:ascii="Arial" w:hAnsi="Arial" w:eastAsia="Arial" w:cs="Arial"/>
          <w:noProof w:val="0"/>
          <w:color w:val="000000"/>
          <w:sz w:val="22"/>
          <w:szCs w:val="22"/>
          <w:lang w:val="en-US"/>
        </w:rPr>
        <w:t xml:space="preserve"> planning to make here will translate directly into stronger, longer-lasting partnerships.</w:t>
      </w:r>
    </w:p>
    <w:p w:rsidRPr="009D3E46" w:rsidR="00B80B9F" w:rsidP="1BB5C856" w:rsidRDefault="00B80B9F" w14:paraId="5C655038" w14:textId="4AADF8D7">
      <w:pPr>
        <w:spacing w:before="240" w:beforeAutospacing="off" w:after="240" w:afterAutospacing="off"/>
      </w:pPr>
      <w:r w:rsidRPr="1BB5C856" w:rsidR="7D20939C">
        <w:rPr>
          <w:rFonts w:ascii="Arial" w:hAnsi="Arial" w:eastAsia="Arial" w:cs="Arial"/>
          <w:b w:val="1"/>
          <w:bCs w:val="1"/>
          <w:noProof w:val="0"/>
          <w:color w:val="000000"/>
          <w:sz w:val="22"/>
          <w:szCs w:val="22"/>
          <w:lang w:val="en-US"/>
        </w:rPr>
        <w:t>Learning and growth:</w:t>
      </w:r>
      <w:r w:rsidRPr="1BB5C856" w:rsidR="7D20939C">
        <w:rPr>
          <w:rFonts w:ascii="Arial" w:hAnsi="Arial" w:eastAsia="Arial" w:cs="Arial"/>
          <w:noProof w:val="0"/>
          <w:color w:val="000000"/>
          <w:sz w:val="22"/>
          <w:szCs w:val="22"/>
          <w:lang w:val="en-US"/>
        </w:rPr>
        <w:t xml:space="preserve"> This year's content lineup covers what's changing right now: AI-driven discovery, creator-led commerce, and strategies for navigating fragmented customer journeys. I'll bring back specific tactics we can implement immediately for Q4 and 2027 planning.</w:t>
      </w:r>
    </w:p>
    <w:p w:rsidRPr="009D3E46" w:rsidR="00B80B9F" w:rsidP="1BB5C856" w:rsidRDefault="00B80B9F" w14:paraId="25282DE6" w14:textId="05FD5A4B">
      <w:pPr>
        <w:spacing w:before="240" w:beforeAutospacing="off" w:after="240" w:afterAutospacing="off"/>
      </w:pPr>
      <w:r w:rsidRPr="1BB5C856" w:rsidR="7D20939C">
        <w:rPr>
          <w:rFonts w:ascii="Arial" w:hAnsi="Arial" w:eastAsia="Arial" w:cs="Arial"/>
          <w:b w:val="1"/>
          <w:bCs w:val="1"/>
          <w:noProof w:val="0"/>
          <w:color w:val="000000"/>
          <w:sz w:val="22"/>
          <w:szCs w:val="22"/>
          <w:lang w:val="en-US"/>
        </w:rPr>
        <w:t>Investment breakdown:</w:t>
      </w:r>
    </w:p>
    <w:p w:rsidRPr="009D3E46" w:rsidR="00B80B9F" w:rsidP="1BB5C856" w:rsidRDefault="00B80B9F" w14:paraId="23A15A40" w14:textId="4009058C">
      <w:pPr>
        <w:pStyle w:val="ListParagraph"/>
        <w:numPr>
          <w:ilvl w:val="0"/>
          <w:numId w:val="8"/>
        </w:numPr>
        <w:spacing w:before="0" w:beforeAutospacing="off" w:after="0" w:afterAutospacing="off"/>
        <w:rPr>
          <w:rFonts w:ascii="Arial" w:hAnsi="Arial" w:eastAsia="Arial" w:cs="Arial"/>
          <w:noProof w:val="0"/>
          <w:color w:val="000000"/>
          <w:sz w:val="22"/>
          <w:szCs w:val="22"/>
          <w:lang w:val="en-US"/>
        </w:rPr>
      </w:pPr>
      <w:r w:rsidRPr="1BB5C856" w:rsidR="7D20939C">
        <w:rPr>
          <w:rFonts w:ascii="Arial" w:hAnsi="Arial" w:eastAsia="Arial" w:cs="Arial"/>
          <w:noProof w:val="0"/>
          <w:color w:val="000000"/>
          <w:sz w:val="22"/>
          <w:szCs w:val="22"/>
          <w:lang w:val="en-US"/>
        </w:rPr>
        <w:t>Event Registration: $1,695 if registered by May 15 (saving $300)</w:t>
      </w:r>
    </w:p>
    <w:p w:rsidRPr="009D3E46" w:rsidR="00B80B9F" w:rsidP="1BB5C856" w:rsidRDefault="00B80B9F" w14:paraId="713EFFEE" w14:textId="7D71AFFD">
      <w:pPr>
        <w:pStyle w:val="ListParagraph"/>
        <w:numPr>
          <w:ilvl w:val="0"/>
          <w:numId w:val="8"/>
        </w:numPr>
        <w:spacing w:before="0" w:beforeAutospacing="off" w:after="0" w:afterAutospacing="off"/>
        <w:rPr>
          <w:rFonts w:ascii="Arial" w:hAnsi="Arial" w:eastAsia="Arial" w:cs="Arial"/>
          <w:noProof w:val="0"/>
          <w:color w:val="000000"/>
          <w:sz w:val="22"/>
          <w:szCs w:val="22"/>
          <w:lang w:val="en-US"/>
        </w:rPr>
      </w:pPr>
      <w:r w:rsidRPr="1BB5C856" w:rsidR="7D20939C">
        <w:rPr>
          <w:rFonts w:ascii="Arial" w:hAnsi="Arial" w:eastAsia="Arial" w:cs="Arial"/>
          <w:noProof w:val="0"/>
          <w:color w:val="000000"/>
          <w:sz w:val="22"/>
          <w:szCs w:val="22"/>
          <w:lang w:val="en-US"/>
        </w:rPr>
        <w:t>An additional 10% discount available for groups of 5+</w:t>
      </w:r>
    </w:p>
    <w:p w:rsidRPr="009D3E46" w:rsidR="00B80B9F" w:rsidP="1BB5C856" w:rsidRDefault="00B80B9F" w14:paraId="230912D8" w14:textId="2149E3FF">
      <w:pPr>
        <w:pStyle w:val="ListParagraph"/>
        <w:numPr>
          <w:ilvl w:val="0"/>
          <w:numId w:val="8"/>
        </w:numPr>
        <w:spacing w:before="0" w:beforeAutospacing="off" w:after="0" w:afterAutospacing="off"/>
        <w:rPr>
          <w:rFonts w:ascii="Arial" w:hAnsi="Arial" w:eastAsia="Arial" w:cs="Arial"/>
          <w:noProof w:val="0"/>
          <w:color w:val="000000"/>
          <w:sz w:val="22"/>
          <w:szCs w:val="22"/>
          <w:lang w:val="en-US"/>
        </w:rPr>
      </w:pPr>
      <w:r w:rsidRPr="1BB5C856" w:rsidR="7D20939C">
        <w:rPr>
          <w:rFonts w:ascii="Arial" w:hAnsi="Arial" w:eastAsia="Arial" w:cs="Arial"/>
          <w:noProof w:val="0"/>
          <w:color w:val="000000"/>
          <w:sz w:val="22"/>
          <w:szCs w:val="22"/>
          <w:lang w:val="en-US"/>
        </w:rPr>
        <w:t>Monday and Tuesday dinners: $[INSERT COST] (all other meals included)</w:t>
      </w:r>
    </w:p>
    <w:p w:rsidRPr="009D3E46" w:rsidR="00B80B9F" w:rsidP="1BB5C856" w:rsidRDefault="00B80B9F" w14:paraId="4FC58F42" w14:textId="29765978">
      <w:pPr>
        <w:pStyle w:val="ListParagraph"/>
        <w:numPr>
          <w:ilvl w:val="0"/>
          <w:numId w:val="8"/>
        </w:numPr>
        <w:spacing w:before="0" w:beforeAutospacing="off" w:after="0" w:afterAutospacing="off"/>
        <w:rPr>
          <w:rFonts w:ascii="Arial" w:hAnsi="Arial" w:eastAsia="Arial" w:cs="Arial"/>
          <w:noProof w:val="0"/>
          <w:color w:val="000000"/>
          <w:sz w:val="22"/>
          <w:szCs w:val="22"/>
          <w:lang w:val="en-US"/>
        </w:rPr>
      </w:pPr>
      <w:r w:rsidRPr="1BB5C856" w:rsidR="7D20939C">
        <w:rPr>
          <w:rFonts w:ascii="Arial" w:hAnsi="Arial" w:eastAsia="Arial" w:cs="Arial"/>
          <w:noProof w:val="0"/>
          <w:color w:val="000000"/>
          <w:sz w:val="22"/>
          <w:szCs w:val="22"/>
          <w:lang w:val="en-US"/>
        </w:rPr>
        <w:t>Airfare and hotel: $[INSERT COST]</w:t>
      </w:r>
    </w:p>
    <w:p w:rsidRPr="009D3E46" w:rsidR="00B80B9F" w:rsidP="4E0D6B97" w:rsidRDefault="00B80B9F" w14:paraId="3AFA5CD6" w14:textId="22CF9727">
      <w:pPr>
        <w:spacing w:before="240" w:beforeAutospacing="off" w:after="240" w:afterAutospacing="off"/>
        <w:rPr>
          <w:rFonts w:ascii="Arial" w:hAnsi="Arial" w:eastAsia="Arial" w:cs="Arial"/>
          <w:b w:val="1"/>
          <w:bCs w:val="1"/>
          <w:noProof w:val="0"/>
          <w:color w:val="000000"/>
          <w:sz w:val="22"/>
          <w:szCs w:val="22"/>
          <w:lang w:val="en-US"/>
        </w:rPr>
      </w:pPr>
      <w:r w:rsidRPr="4E0D6B97" w:rsidR="7D20939C">
        <w:rPr>
          <w:rFonts w:ascii="Arial" w:hAnsi="Arial" w:eastAsia="Arial" w:cs="Arial"/>
          <w:b w:val="1"/>
          <w:bCs w:val="1"/>
          <w:noProof w:val="0"/>
          <w:color w:val="000000"/>
          <w:sz w:val="22"/>
          <w:szCs w:val="22"/>
          <w:lang w:val="en-US"/>
        </w:rPr>
        <w:t>Estimated total: $[YOUR TOTAL]</w:t>
      </w:r>
    </w:p>
    <w:p w:rsidRPr="009D3E46" w:rsidR="00B80B9F" w:rsidP="1BB5C856" w:rsidRDefault="00B80B9F" w14:paraId="06421242" w14:textId="0D334CA3">
      <w:pPr>
        <w:spacing w:before="240" w:beforeAutospacing="off" w:after="240" w:afterAutospacing="off"/>
      </w:pPr>
      <w:r w:rsidRPr="1BB5C856" w:rsidR="7D20939C">
        <w:rPr>
          <w:rFonts w:ascii="Arial" w:hAnsi="Arial" w:eastAsia="Arial" w:cs="Arial"/>
          <w:noProof w:val="0"/>
          <w:color w:val="000000"/>
          <w:sz w:val="22"/>
          <w:szCs w:val="22"/>
          <w:lang w:val="en-US"/>
        </w:rPr>
        <w:t>Once I'm back, I'll provide a detailed post-event report with partnership opportunities, competitive insights, and implementation recommendations.</w:t>
      </w:r>
    </w:p>
    <w:p w:rsidRPr="009D3E46" w:rsidR="00B80B9F" w:rsidP="1BB5C856" w:rsidRDefault="00B80B9F" w14:paraId="0BECFFCF" w14:textId="6A879B60">
      <w:pPr>
        <w:spacing w:before="240" w:beforeAutospacing="off" w:after="240" w:afterAutospacing="off"/>
      </w:pPr>
      <w:r w:rsidRPr="1BB5C856" w:rsidR="7D20939C">
        <w:rPr>
          <w:rFonts w:ascii="Arial" w:hAnsi="Arial" w:eastAsia="Arial" w:cs="Arial"/>
          <w:noProof w:val="0"/>
          <w:color w:val="000000"/>
          <w:sz w:val="22"/>
          <w:szCs w:val="22"/>
          <w:lang w:val="en-US"/>
        </w:rPr>
        <w:t>You can find more details at cj.com/cju. Please let me know if you need any additional information ahead of me registering.</w:t>
      </w:r>
    </w:p>
    <w:p w:rsidRPr="009D3E46" w:rsidR="00B80B9F" w:rsidP="1BB5C856" w:rsidRDefault="00B80B9F" w14:paraId="4D738FD5" w14:textId="25CDA47B">
      <w:pPr>
        <w:pStyle w:val="Normal"/>
        <w:spacing w:before="240" w:beforeAutospacing="off" w:after="240" w:afterAutospacing="off"/>
        <w:rPr>
          <w:rFonts w:ascii="Arial" w:hAnsi="Arial"/>
          <w:sz w:val="22"/>
          <w:szCs w:val="22"/>
        </w:rPr>
      </w:pPr>
      <w:r w:rsidRPr="1BB5C856" w:rsidR="7D20939C">
        <w:rPr>
          <w:rFonts w:ascii="Arial" w:hAnsi="Arial" w:cs="Arial"/>
          <w:b w:val="1"/>
          <w:bCs w:val="1"/>
          <w:sz w:val="22"/>
          <w:szCs w:val="22"/>
          <w:highlight w:val="yellow"/>
        </w:rPr>
        <w:t>[</w:t>
      </w:r>
      <w:r w:rsidRPr="1BB5C856" w:rsidR="003B7AE3">
        <w:rPr>
          <w:rFonts w:ascii="Arial" w:hAnsi="Arial" w:cs="Arial"/>
          <w:b w:val="1"/>
          <w:bCs w:val="1"/>
          <w:sz w:val="22"/>
          <w:szCs w:val="22"/>
          <w:highlight w:val="yellow"/>
        </w:rPr>
        <w:t>INSERT YOUR NAME]</w:t>
      </w:r>
    </w:p>
    <w:sectPr w:rsidRPr="009D3E46" w:rsidR="00B80B9F" w:rsidSect="00C7204C">
      <w:headerReference w:type="default" r:id="rId12"/>
      <w:footerReference w:type="default" r:id="rId13"/>
      <w:pgSz w:w="12240" w:h="15840" w:orient="portrait"/>
      <w:pgMar w:top="1440" w:right="1440" w:bottom="1440" w:left="1440" w:header="360" w:footer="720" w:gutter="0"/>
      <w:cols w:space="720"/>
      <w:docGrid w:linePitch="360"/>
    </w:sectPr>
  </w:body>
</w:document>
</file>

<file path=word/commentsExtended.xml><?xml version="1.0" encoding="utf-8"?>
<w15:commentsEx xmlns:mc="http://schemas.openxmlformats.org/markup-compatibility/2006" xmlns:w15="http://schemas.microsoft.com/office/word/2012/wordml" mc:Ignorable="w15"/>
</file>

<file path=word/commentsIds.xml><?xml version="1.0" encoding="utf-8"?>
<w16cid:commentsIds xmlns:mc="http://schemas.openxmlformats.org/markup-compatibility/2006" xmlns:w16cid="http://schemas.microsoft.com/office/word/2016/wordml/cid" mc:Ignorable="w16cid"/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D8110E" w:rsidP="00A46D38" w:rsidRDefault="00D8110E" w14:paraId="12C0429E" w14:textId="77777777">
      <w:r>
        <w:separator/>
      </w:r>
    </w:p>
  </w:endnote>
  <w:endnote w:type="continuationSeparator" w:id="0">
    <w:p w:rsidR="00D8110E" w:rsidP="00A46D38" w:rsidRDefault="00D8110E" w14:paraId="4589B297" w14:textId="77777777">
      <w:r>
        <w:continuationSeparator/>
      </w:r>
    </w:p>
  </w:endnote>
  <w:endnote w:type="continuationNotice" w:id="1">
    <w:p w:rsidR="00D8110E" w:rsidRDefault="00D8110E" w14:paraId="4A62D5B3" w14:textId="77777777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PGothic"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Lucida Grande">
    <w:altName w:val="Segoe UI"/>
    <w:charset w:val="00"/>
    <w:family w:val="swiss"/>
    <w:pitch w:val="variable"/>
    <w:sig w:usb0="E1000AEF" w:usb1="5000A1FF" w:usb2="00000000" w:usb3="00000000" w:csb0="000001B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tencil">
    <w:charset w:val="00"/>
    <w:family w:val="decorative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Pr="00DB1795" w:rsidR="00B80B9F" w:rsidP="00DB1795" w:rsidRDefault="00B80B9F" w14:paraId="006F2260" w14:textId="17C49801">
    <w:pPr>
      <w:pStyle w:val="Footer"/>
      <w:jc w:val="right"/>
      <w:rPr>
        <w:b/>
        <w:color w:val="808080" w:themeColor="background1" w:themeShade="80"/>
        <w:sz w:val="1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D8110E" w:rsidP="00A46D38" w:rsidRDefault="00D8110E" w14:paraId="6E928BD2" w14:textId="77777777">
      <w:r>
        <w:separator/>
      </w:r>
    </w:p>
  </w:footnote>
  <w:footnote w:type="continuationSeparator" w:id="0">
    <w:p w:rsidR="00D8110E" w:rsidP="00A46D38" w:rsidRDefault="00D8110E" w14:paraId="4AFC0C23" w14:textId="77777777">
      <w:r>
        <w:continuationSeparator/>
      </w:r>
    </w:p>
  </w:footnote>
  <w:footnote w:type="continuationNotice" w:id="1">
    <w:p w:rsidR="00D8110E" w:rsidRDefault="00D8110E" w14:paraId="0ACF48B3" w14:textId="77777777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sdtfl w16du wp14">
  <w:p w:rsidR="001443BD" w:rsidP="00AF19E6" w:rsidRDefault="001443BD" w14:paraId="51D0417C" w14:textId="77777777">
    <w:pPr>
      <w:pStyle w:val="Header"/>
      <w:rPr>
        <w:noProof/>
      </w:rPr>
    </w:pPr>
  </w:p>
  <w:p w:rsidR="007F21E3" w:rsidP="00AF19E6" w:rsidRDefault="001443BD" w14:paraId="1C785A31" w14:textId="698D0CDF">
    <w:pPr>
      <w:pStyle w:val="Header"/>
      <w:rPr>
        <w:noProof/>
      </w:rPr>
    </w:pPr>
    <w:r w:rsidR="38F5A479">
      <w:drawing>
        <wp:inline wp14:editId="2A91A471" wp14:anchorId="33C23989">
          <wp:extent cx="765148" cy="313907"/>
          <wp:effectExtent l="0" t="0" r="0" b="0"/>
          <wp:docPr id="1704660337" name="drawing"/>
          <wp:cNvGraphicFramePr>
            <a:graphicFrameLocks noChangeAspect="1"/>
          </wp:cNvGraphicFramePr>
          <a:graphic>
            <a:graphicData xmlns:a="http://schemas.openxmlformats.org/drawingml/2006/main" uri="http://schemas.openxmlformats.org/drawingml/2006/picture">
              <pic:pic xmlns:pic="http://schemas.openxmlformats.org/drawingml/2006/picture">
                <pic:nvPicPr>
                  <pic:cNvPr id="1704660337" name="Picture 1704660337"/>
                  <pic:cNvPicPr/>
                </pic:nvPicPr>
                <pic:blipFill>
                  <a:blip xmlns:r="http://schemas.openxmlformats.org/officeDocument/2006/relationships" r:embed="rId955308394">
                    <a:extLst>
                      <a:ext uri="{28A0092B-C50C-407E-A947-70E740481C1C}">
                        <a14:useLocalDpi xmlns:a14="http://schemas.microsoft.com/office/drawing/2010/main"/>
                      </a:ext>
                    </a:extLst>
                  </a:blip>
                  <a:stretch>
                    <a:fillRect/>
                  </a:stretch>
                </pic:blipFill>
                <pic:spPr>
                  <a:xfrm rot="0">
                    <a:off x="0" y="0"/>
                    <a:ext cx="765148" cy="31390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tab/>
    </w:r>
  </w:p>
  <w:p w:rsidR="00B80B9F" w:rsidP="00AF19E6" w:rsidRDefault="00AF19E6" w14:paraId="633919AF" w14:textId="7EC43839">
    <w:pPr>
      <w:pStyle w:val="Header"/>
      <w:ind w:left="-90"/>
      <w:rPr>
        <w:noProof/>
      </w:rPr>
    </w:pPr>
    <w:r>
      <w:tab/>
    </w: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xmlns:w="http://schemas.openxmlformats.org/wordprocessingml/2006/main" w:abstractNumId="8">
    <w:nsid w:val="38b73d5c"/>
    <w:multiLevelType xmlns:w="http://schemas.openxmlformats.org/wordprocessingml/2006/main" w:val="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7">
    <w:nsid w:val="8cc53c0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6">
    <w:nsid w:val="53dcd303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5">
    <w:nsid w:val="4f93cea9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0" w15:restartNumberingAfterBreak="0">
    <w:nsid w:val="014558AB"/>
    <w:multiLevelType w:val="hybridMultilevel"/>
    <w:tmpl w:val="A5BA5D3C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" w15:restartNumberingAfterBreak="0">
    <w:nsid w:val="16112DE3"/>
    <w:multiLevelType w:val="hybridMultilevel"/>
    <w:tmpl w:val="56128B00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B">
      <w:start w:val="1"/>
      <w:numFmt w:val="bullet"/>
      <w:lvlText w:val=""/>
      <w:lvlJc w:val="left"/>
      <w:pPr>
        <w:ind w:left="1440" w:hanging="360"/>
      </w:pPr>
      <w:rPr>
        <w:rFonts w:hint="default" w:ascii="Wingdings" w:hAnsi="Wingdings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" w15:restartNumberingAfterBreak="0">
    <w:nsid w:val="1E8A4ECA"/>
    <w:multiLevelType w:val="hybridMultilevel"/>
    <w:tmpl w:val="81FC0AB4"/>
    <w:lvl w:ilvl="0" w:tplc="04090001">
      <w:start w:val="1"/>
      <w:numFmt w:val="bullet"/>
      <w:lvlText w:val=""/>
      <w:lvlJc w:val="left"/>
      <w:pPr>
        <w:ind w:left="1080" w:hanging="360"/>
      </w:pPr>
      <w:rPr>
        <w:rFonts w:hint="default" w:ascii="Symbol" w:hAnsi="Symbol"/>
      </w:rPr>
    </w:lvl>
    <w:lvl w:ilvl="1" w:tplc="0409000B">
      <w:start w:val="1"/>
      <w:numFmt w:val="bullet"/>
      <w:lvlText w:val=""/>
      <w:lvlJc w:val="left"/>
      <w:pPr>
        <w:ind w:left="1800" w:hanging="360"/>
      </w:pPr>
      <w:rPr>
        <w:rFonts w:hint="default" w:ascii="Wingdings" w:hAnsi="Wingdings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hint="default" w:ascii="Wingdings" w:hAnsi="Wingdings"/>
      </w:rPr>
    </w:lvl>
  </w:abstractNum>
  <w:abstractNum w:abstractNumId="3" w15:restartNumberingAfterBreak="0">
    <w:nsid w:val="374512B8"/>
    <w:multiLevelType w:val="hybridMultilevel"/>
    <w:tmpl w:val="B12C51A2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4" w15:restartNumberingAfterBreak="0">
    <w:nsid w:val="75BA2BCE"/>
    <w:multiLevelType w:val="hybridMultilevel"/>
    <w:tmpl w:val="5F2E02A0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hint="default" w:ascii="Symbol" w:hAnsi="Symbol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9">
    <w:abstractNumId w:val="8"/>
  </w:num>
  <w:num w:numId="8">
    <w:abstractNumId w:val="7"/>
  </w:num>
  <w:num w:numId="7">
    <w:abstractNumId w:val="6"/>
  </w:num>
  <w:num w:numId="6">
    <w:abstractNumId w:val="5"/>
  </w:num>
  <w:num w:numId="1" w16cid:durableId="1328090091">
    <w:abstractNumId w:val="3"/>
  </w:num>
  <w:num w:numId="2" w16cid:durableId="1857815469">
    <w:abstractNumId w:val="4"/>
  </w:num>
  <w:num w:numId="3" w16cid:durableId="1294364640">
    <w:abstractNumId w:val="1"/>
  </w:num>
  <w:num w:numId="4" w16cid:durableId="1879393277">
    <w:abstractNumId w:val="2"/>
  </w:num>
  <w:num w:numId="5" w16cid:durableId="1738549528">
    <w:abstractNumId w:val="0"/>
  </w:num>
</w:numbering>
</file>

<file path=word/people.xml><?xml version="1.0" encoding="utf-8"?>
<w15:people xmlns:mc="http://schemas.openxmlformats.org/markup-compatibility/2006" xmlns:w15="http://schemas.microsoft.com/office/word/2012/wordml" mc:Ignorable="w15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dirty"/>
  <w:trackRevisions w:val="false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46D38"/>
    <w:rsid w:val="0000358D"/>
    <w:rsid w:val="00021EB1"/>
    <w:rsid w:val="000657B7"/>
    <w:rsid w:val="000766AF"/>
    <w:rsid w:val="00093FED"/>
    <w:rsid w:val="000E0137"/>
    <w:rsid w:val="000E6147"/>
    <w:rsid w:val="00137BA4"/>
    <w:rsid w:val="001443BD"/>
    <w:rsid w:val="00151F83"/>
    <w:rsid w:val="001529FD"/>
    <w:rsid w:val="00155BEC"/>
    <w:rsid w:val="00164409"/>
    <w:rsid w:val="001646A6"/>
    <w:rsid w:val="00170AB0"/>
    <w:rsid w:val="00183635"/>
    <w:rsid w:val="00190D28"/>
    <w:rsid w:val="00192A3A"/>
    <w:rsid w:val="001B099D"/>
    <w:rsid w:val="001B52B0"/>
    <w:rsid w:val="001C015D"/>
    <w:rsid w:val="001E0BFB"/>
    <w:rsid w:val="001F4642"/>
    <w:rsid w:val="00215120"/>
    <w:rsid w:val="002635B7"/>
    <w:rsid w:val="002A09C1"/>
    <w:rsid w:val="002A1D32"/>
    <w:rsid w:val="002B73F5"/>
    <w:rsid w:val="0030066E"/>
    <w:rsid w:val="00317998"/>
    <w:rsid w:val="0032747B"/>
    <w:rsid w:val="003552C7"/>
    <w:rsid w:val="00376405"/>
    <w:rsid w:val="00386A7F"/>
    <w:rsid w:val="003A25B1"/>
    <w:rsid w:val="003B4C2C"/>
    <w:rsid w:val="003B7AE3"/>
    <w:rsid w:val="003C69C7"/>
    <w:rsid w:val="003E453B"/>
    <w:rsid w:val="00402F08"/>
    <w:rsid w:val="0041107C"/>
    <w:rsid w:val="00423882"/>
    <w:rsid w:val="00460110"/>
    <w:rsid w:val="00473DC1"/>
    <w:rsid w:val="004A19EF"/>
    <w:rsid w:val="004B26FF"/>
    <w:rsid w:val="004C1D65"/>
    <w:rsid w:val="004C225B"/>
    <w:rsid w:val="004D4739"/>
    <w:rsid w:val="004E4FFC"/>
    <w:rsid w:val="005163A5"/>
    <w:rsid w:val="00523859"/>
    <w:rsid w:val="00541CDA"/>
    <w:rsid w:val="005451BF"/>
    <w:rsid w:val="00561111"/>
    <w:rsid w:val="00565627"/>
    <w:rsid w:val="005B0BAE"/>
    <w:rsid w:val="005F0A11"/>
    <w:rsid w:val="00610E6C"/>
    <w:rsid w:val="00613188"/>
    <w:rsid w:val="006309D1"/>
    <w:rsid w:val="006541D7"/>
    <w:rsid w:val="00682333"/>
    <w:rsid w:val="00683019"/>
    <w:rsid w:val="006C11F2"/>
    <w:rsid w:val="006C3CAC"/>
    <w:rsid w:val="006C47F6"/>
    <w:rsid w:val="006E3FD2"/>
    <w:rsid w:val="006E509C"/>
    <w:rsid w:val="006E59F8"/>
    <w:rsid w:val="006E6A7B"/>
    <w:rsid w:val="007255F9"/>
    <w:rsid w:val="007266A1"/>
    <w:rsid w:val="00743C60"/>
    <w:rsid w:val="0076699E"/>
    <w:rsid w:val="007905E2"/>
    <w:rsid w:val="00796880"/>
    <w:rsid w:val="007A59DB"/>
    <w:rsid w:val="007A6664"/>
    <w:rsid w:val="007E34D4"/>
    <w:rsid w:val="007E3C79"/>
    <w:rsid w:val="007F21E3"/>
    <w:rsid w:val="0080070A"/>
    <w:rsid w:val="00850060"/>
    <w:rsid w:val="008525C4"/>
    <w:rsid w:val="00855201"/>
    <w:rsid w:val="008761D1"/>
    <w:rsid w:val="008B5B26"/>
    <w:rsid w:val="008D017C"/>
    <w:rsid w:val="008E373D"/>
    <w:rsid w:val="00902043"/>
    <w:rsid w:val="0091672E"/>
    <w:rsid w:val="00924405"/>
    <w:rsid w:val="009455B8"/>
    <w:rsid w:val="00956603"/>
    <w:rsid w:val="00967CF3"/>
    <w:rsid w:val="0097054C"/>
    <w:rsid w:val="009B2B79"/>
    <w:rsid w:val="009B7C31"/>
    <w:rsid w:val="009D3E46"/>
    <w:rsid w:val="00A002D3"/>
    <w:rsid w:val="00A433A5"/>
    <w:rsid w:val="00A46D38"/>
    <w:rsid w:val="00A47025"/>
    <w:rsid w:val="00A529FE"/>
    <w:rsid w:val="00A53F64"/>
    <w:rsid w:val="00A64225"/>
    <w:rsid w:val="00AF19E6"/>
    <w:rsid w:val="00B0098C"/>
    <w:rsid w:val="00B054A9"/>
    <w:rsid w:val="00B3449E"/>
    <w:rsid w:val="00B3763F"/>
    <w:rsid w:val="00B410CD"/>
    <w:rsid w:val="00B457F6"/>
    <w:rsid w:val="00B6277C"/>
    <w:rsid w:val="00B80B9F"/>
    <w:rsid w:val="00B81E24"/>
    <w:rsid w:val="00BB11C1"/>
    <w:rsid w:val="00BB2AEF"/>
    <w:rsid w:val="00BC7C14"/>
    <w:rsid w:val="00BD7467"/>
    <w:rsid w:val="00BE4547"/>
    <w:rsid w:val="00C04C14"/>
    <w:rsid w:val="00C449BA"/>
    <w:rsid w:val="00C7204C"/>
    <w:rsid w:val="00C75A15"/>
    <w:rsid w:val="00C81B2A"/>
    <w:rsid w:val="00C87F52"/>
    <w:rsid w:val="00CC0A89"/>
    <w:rsid w:val="00D10056"/>
    <w:rsid w:val="00D50E1E"/>
    <w:rsid w:val="00D76307"/>
    <w:rsid w:val="00D8110E"/>
    <w:rsid w:val="00D8494A"/>
    <w:rsid w:val="00DB1795"/>
    <w:rsid w:val="00DC3E46"/>
    <w:rsid w:val="00DC406D"/>
    <w:rsid w:val="00DE5744"/>
    <w:rsid w:val="00DF5884"/>
    <w:rsid w:val="00E13C76"/>
    <w:rsid w:val="00E30E4C"/>
    <w:rsid w:val="00E51EE0"/>
    <w:rsid w:val="00E5584A"/>
    <w:rsid w:val="00E742A8"/>
    <w:rsid w:val="00E945F8"/>
    <w:rsid w:val="00EB4DDE"/>
    <w:rsid w:val="00EE3802"/>
    <w:rsid w:val="00EF0569"/>
    <w:rsid w:val="00EF6CC0"/>
    <w:rsid w:val="00F24725"/>
    <w:rsid w:val="00F371E5"/>
    <w:rsid w:val="00F67616"/>
    <w:rsid w:val="00FB350F"/>
    <w:rsid w:val="00FB45EF"/>
    <w:rsid w:val="00FC48D4"/>
    <w:rsid w:val="00FD6450"/>
    <w:rsid w:val="01217202"/>
    <w:rsid w:val="01A617D2"/>
    <w:rsid w:val="03302F86"/>
    <w:rsid w:val="053F60F3"/>
    <w:rsid w:val="0578E2CF"/>
    <w:rsid w:val="094AA80B"/>
    <w:rsid w:val="0D803B7F"/>
    <w:rsid w:val="0EFFA959"/>
    <w:rsid w:val="0FF6D535"/>
    <w:rsid w:val="1077BC3A"/>
    <w:rsid w:val="109D6CC5"/>
    <w:rsid w:val="122D30D0"/>
    <w:rsid w:val="127A1A82"/>
    <w:rsid w:val="145BC2BD"/>
    <w:rsid w:val="163E1F64"/>
    <w:rsid w:val="171A54BD"/>
    <w:rsid w:val="1BB5C856"/>
    <w:rsid w:val="1D37F1D7"/>
    <w:rsid w:val="1DE64EE5"/>
    <w:rsid w:val="23D90D08"/>
    <w:rsid w:val="276E222D"/>
    <w:rsid w:val="27C1E962"/>
    <w:rsid w:val="2932C096"/>
    <w:rsid w:val="34025810"/>
    <w:rsid w:val="362AC56D"/>
    <w:rsid w:val="38F5A479"/>
    <w:rsid w:val="39191439"/>
    <w:rsid w:val="3BB27861"/>
    <w:rsid w:val="3BC1A139"/>
    <w:rsid w:val="3EB090A4"/>
    <w:rsid w:val="3EB5D351"/>
    <w:rsid w:val="3FEB42EA"/>
    <w:rsid w:val="40FCCA3A"/>
    <w:rsid w:val="410C9524"/>
    <w:rsid w:val="43F8B8FD"/>
    <w:rsid w:val="4890FE48"/>
    <w:rsid w:val="4E0D6B97"/>
    <w:rsid w:val="4F01B9A4"/>
    <w:rsid w:val="51D8365D"/>
    <w:rsid w:val="52DCEC08"/>
    <w:rsid w:val="57F7B87D"/>
    <w:rsid w:val="583CC4A1"/>
    <w:rsid w:val="5C2E0714"/>
    <w:rsid w:val="5FFFC73A"/>
    <w:rsid w:val="608EA154"/>
    <w:rsid w:val="61070757"/>
    <w:rsid w:val="6662285D"/>
    <w:rsid w:val="668575DC"/>
    <w:rsid w:val="66C03C34"/>
    <w:rsid w:val="6783BF0B"/>
    <w:rsid w:val="689556B2"/>
    <w:rsid w:val="68E59B44"/>
    <w:rsid w:val="6A75B57D"/>
    <w:rsid w:val="6AABE914"/>
    <w:rsid w:val="6E69075B"/>
    <w:rsid w:val="6FA04D1D"/>
    <w:rsid w:val="72BD3136"/>
    <w:rsid w:val="73C1C5E4"/>
    <w:rsid w:val="7426E584"/>
    <w:rsid w:val="758C684B"/>
    <w:rsid w:val="7D20939C"/>
    <w:rsid w:val="7FAA0F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47C653A4"/>
  <w14:defaultImageDpi w14:val="300"/>
  <w15:docId w15:val="{944A2F0C-31F8-4576-8CCF-CBFFF05252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EastAsia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A46D38"/>
    <w:pPr>
      <w:tabs>
        <w:tab w:val="center" w:pos="4320"/>
        <w:tab w:val="right" w:pos="8640"/>
      </w:tabs>
    </w:pPr>
  </w:style>
  <w:style w:type="character" w:styleId="HeaderChar" w:customStyle="1">
    <w:name w:val="Header Char"/>
    <w:basedOn w:val="DefaultParagraphFont"/>
    <w:link w:val="Header"/>
    <w:uiPriority w:val="99"/>
    <w:rsid w:val="00A46D38"/>
  </w:style>
  <w:style w:type="paragraph" w:styleId="Footer">
    <w:name w:val="footer"/>
    <w:basedOn w:val="Normal"/>
    <w:link w:val="FooterChar"/>
    <w:uiPriority w:val="99"/>
    <w:unhideWhenUsed/>
    <w:rsid w:val="00A46D38"/>
    <w:pPr>
      <w:tabs>
        <w:tab w:val="center" w:pos="4320"/>
        <w:tab w:val="right" w:pos="8640"/>
      </w:tabs>
    </w:pPr>
  </w:style>
  <w:style w:type="character" w:styleId="FooterChar" w:customStyle="1">
    <w:name w:val="Footer Char"/>
    <w:basedOn w:val="DefaultParagraphFont"/>
    <w:link w:val="Footer"/>
    <w:uiPriority w:val="99"/>
    <w:rsid w:val="00A46D38"/>
  </w:style>
  <w:style w:type="paragraph" w:styleId="BalloonText">
    <w:name w:val="Balloon Text"/>
    <w:basedOn w:val="Normal"/>
    <w:link w:val="BalloonTextChar"/>
    <w:uiPriority w:val="99"/>
    <w:semiHidden/>
    <w:unhideWhenUsed/>
    <w:rsid w:val="00A46D38"/>
    <w:rPr>
      <w:rFonts w:ascii="Lucida Grande" w:hAnsi="Lucida Grande"/>
      <w:sz w:val="18"/>
      <w:szCs w:val="18"/>
    </w:rPr>
  </w:style>
  <w:style w:type="character" w:styleId="BalloonTextChar" w:customStyle="1">
    <w:name w:val="Balloon Text Char"/>
    <w:basedOn w:val="DefaultParagraphFont"/>
    <w:link w:val="BalloonText"/>
    <w:uiPriority w:val="99"/>
    <w:semiHidden/>
    <w:rsid w:val="00A46D38"/>
    <w:rPr>
      <w:rFonts w:ascii="Lucida Grande" w:hAnsi="Lucida Grande"/>
      <w:sz w:val="18"/>
      <w:szCs w:val="18"/>
    </w:rPr>
  </w:style>
  <w:style w:type="table" w:styleId="TableGrid">
    <w:name w:val="Table Grid"/>
    <w:basedOn w:val="TableNormal"/>
    <w:uiPriority w:val="59"/>
    <w:rsid w:val="00155BEC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LightShading">
    <w:name w:val="Light Shading"/>
    <w:basedOn w:val="TableNormal"/>
    <w:uiPriority w:val="60"/>
    <w:rsid w:val="00155BEC"/>
    <w:rPr>
      <w:color w:val="2F2F2F" w:themeColor="text1" w:themeShade="BF"/>
    </w:rPr>
    <w:tblPr>
      <w:tblStyleRowBandSize w:val="1"/>
      <w:tblStyleColBandSize w:val="1"/>
      <w:tblBorders>
        <w:top w:val="single" w:color="404040" w:themeColor="text1" w:sz="8" w:space="0"/>
        <w:bottom w:val="single" w:color="404040" w:themeColor="text1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404040" w:themeColor="text1" w:sz="8" w:space="0"/>
          <w:left w:val="nil"/>
          <w:bottom w:val="single" w:color="404040" w:themeColor="text1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404040" w:themeColor="text1" w:sz="8" w:space="0"/>
          <w:left w:val="nil"/>
          <w:bottom w:val="single" w:color="404040" w:themeColor="text1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FCFCF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FCFCF" w:themeFill="text1" w:themeFillTint="3F"/>
      </w:tcPr>
    </w:tblStylePr>
  </w:style>
  <w:style w:type="table" w:styleId="LightList-Accent3">
    <w:name w:val="Light List Accent 3"/>
    <w:basedOn w:val="TableNormal"/>
    <w:uiPriority w:val="61"/>
    <w:rsid w:val="00155BEC"/>
    <w:tblPr>
      <w:tblStyleRowBandSize w:val="1"/>
      <w:tblStyleColBandSize w:val="1"/>
      <w:tblBorders>
        <w:top w:val="single" w:color="57B6A2" w:themeColor="accent3" w:sz="8" w:space="0"/>
        <w:left w:val="single" w:color="57B6A2" w:themeColor="accent3" w:sz="8" w:space="0"/>
        <w:bottom w:val="single" w:color="57B6A2" w:themeColor="accent3" w:sz="8" w:space="0"/>
        <w:right w:val="single" w:color="57B6A2" w:themeColor="accent3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57B6A2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57B6A2" w:themeColor="accent3" w:sz="6" w:space="0"/>
          <w:left w:val="single" w:color="57B6A2" w:themeColor="accent3" w:sz="8" w:space="0"/>
          <w:bottom w:val="single" w:color="57B6A2" w:themeColor="accent3" w:sz="8" w:space="0"/>
          <w:right w:val="single" w:color="57B6A2" w:themeColor="accent3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57B6A2" w:themeColor="accent3" w:sz="8" w:space="0"/>
          <w:left w:val="single" w:color="57B6A2" w:themeColor="accent3" w:sz="8" w:space="0"/>
          <w:bottom w:val="single" w:color="57B6A2" w:themeColor="accent3" w:sz="8" w:space="0"/>
          <w:right w:val="single" w:color="57B6A2" w:themeColor="accent3" w:sz="8" w:space="0"/>
        </w:tcBorders>
      </w:tcPr>
    </w:tblStylePr>
    <w:tblStylePr w:type="band1Horz">
      <w:tblPr/>
      <w:tcPr>
        <w:tcBorders>
          <w:top w:val="single" w:color="57B6A2" w:themeColor="accent3" w:sz="8" w:space="0"/>
          <w:left w:val="single" w:color="57B6A2" w:themeColor="accent3" w:sz="8" w:space="0"/>
          <w:bottom w:val="single" w:color="57B6A2" w:themeColor="accent3" w:sz="8" w:space="0"/>
          <w:right w:val="single" w:color="57B6A2" w:themeColor="accent3" w:sz="8" w:space="0"/>
        </w:tcBorders>
      </w:tcPr>
    </w:tblStylePr>
  </w:style>
  <w:style w:type="table" w:styleId="LightList-Accent4">
    <w:name w:val="Light List Accent 4"/>
    <w:basedOn w:val="TableNormal"/>
    <w:uiPriority w:val="61"/>
    <w:rsid w:val="00155BEC"/>
    <w:tblPr>
      <w:tblStyleRowBandSize w:val="1"/>
      <w:tblStyleColBandSize w:val="1"/>
      <w:tblBorders>
        <w:top w:val="single" w:color="31556A" w:themeColor="accent4" w:sz="8" w:space="0"/>
        <w:left w:val="single" w:color="31556A" w:themeColor="accent4" w:sz="8" w:space="0"/>
        <w:bottom w:val="single" w:color="31556A" w:themeColor="accent4" w:sz="8" w:space="0"/>
        <w:right w:val="single" w:color="31556A" w:themeColor="accent4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31556A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31556A" w:themeColor="accent4" w:sz="6" w:space="0"/>
          <w:left w:val="single" w:color="31556A" w:themeColor="accent4" w:sz="8" w:space="0"/>
          <w:bottom w:val="single" w:color="31556A" w:themeColor="accent4" w:sz="8" w:space="0"/>
          <w:right w:val="single" w:color="31556A" w:themeColor="accent4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31556A" w:themeColor="accent4" w:sz="8" w:space="0"/>
          <w:left w:val="single" w:color="31556A" w:themeColor="accent4" w:sz="8" w:space="0"/>
          <w:bottom w:val="single" w:color="31556A" w:themeColor="accent4" w:sz="8" w:space="0"/>
          <w:right w:val="single" w:color="31556A" w:themeColor="accent4" w:sz="8" w:space="0"/>
        </w:tcBorders>
      </w:tcPr>
    </w:tblStylePr>
    <w:tblStylePr w:type="band1Horz">
      <w:tblPr/>
      <w:tcPr>
        <w:tcBorders>
          <w:top w:val="single" w:color="31556A" w:themeColor="accent4" w:sz="8" w:space="0"/>
          <w:left w:val="single" w:color="31556A" w:themeColor="accent4" w:sz="8" w:space="0"/>
          <w:bottom w:val="single" w:color="31556A" w:themeColor="accent4" w:sz="8" w:space="0"/>
          <w:right w:val="single" w:color="31556A" w:themeColor="accent4" w:sz="8" w:space="0"/>
        </w:tcBorders>
      </w:tcPr>
    </w:tblStylePr>
  </w:style>
  <w:style w:type="table" w:styleId="LightList">
    <w:name w:val="Light List"/>
    <w:basedOn w:val="TableNormal"/>
    <w:uiPriority w:val="61"/>
    <w:rsid w:val="00155BEC"/>
    <w:tblPr>
      <w:tblStyleRowBandSize w:val="1"/>
      <w:tblStyleColBandSize w:val="1"/>
      <w:tblBorders>
        <w:top w:val="single" w:color="404040" w:themeColor="text1" w:sz="8" w:space="0"/>
        <w:left w:val="single" w:color="404040" w:themeColor="text1" w:sz="8" w:space="0"/>
        <w:bottom w:val="single" w:color="404040" w:themeColor="text1" w:sz="8" w:space="0"/>
        <w:right w:val="single" w:color="404040" w:themeColor="text1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0404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404040" w:themeColor="text1" w:sz="6" w:space="0"/>
          <w:left w:val="single" w:color="404040" w:themeColor="text1" w:sz="8" w:space="0"/>
          <w:bottom w:val="single" w:color="404040" w:themeColor="text1" w:sz="8" w:space="0"/>
          <w:right w:val="single" w:color="404040" w:themeColor="tex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404040" w:themeColor="text1" w:sz="8" w:space="0"/>
          <w:left w:val="single" w:color="404040" w:themeColor="text1" w:sz="8" w:space="0"/>
          <w:bottom w:val="single" w:color="404040" w:themeColor="text1" w:sz="8" w:space="0"/>
          <w:right w:val="single" w:color="404040" w:themeColor="text1" w:sz="8" w:space="0"/>
        </w:tcBorders>
      </w:tcPr>
    </w:tblStylePr>
    <w:tblStylePr w:type="band1Horz">
      <w:tblPr/>
      <w:tcPr>
        <w:tcBorders>
          <w:top w:val="single" w:color="404040" w:themeColor="text1" w:sz="8" w:space="0"/>
          <w:left w:val="single" w:color="404040" w:themeColor="text1" w:sz="8" w:space="0"/>
          <w:bottom w:val="single" w:color="404040" w:themeColor="text1" w:sz="8" w:space="0"/>
          <w:right w:val="single" w:color="404040" w:themeColor="text1" w:sz="8" w:space="0"/>
        </w:tcBorders>
      </w:tcPr>
    </w:tblStylePr>
  </w:style>
  <w:style w:type="table" w:styleId="MediumList1-Accent1">
    <w:name w:val="Medium List 1 Accent 1"/>
    <w:basedOn w:val="TableNormal"/>
    <w:uiPriority w:val="65"/>
    <w:rsid w:val="00155BEC"/>
    <w:rPr>
      <w:color w:val="404040" w:themeColor="text1"/>
    </w:rPr>
    <w:tblPr>
      <w:tblStyleRowBandSize w:val="1"/>
      <w:tblStyleColBandSize w:val="1"/>
      <w:tblBorders>
        <w:top w:val="single" w:color="7C71B3" w:themeColor="accent1" w:sz="8" w:space="0"/>
        <w:bottom w:val="single" w:color="7C71B3" w:themeColor="accent1" w:sz="8" w:space="0"/>
      </w:tblBorders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7C71B3" w:themeColor="accent1" w:sz="8" w:space="0"/>
        </w:tcBorders>
      </w:tcPr>
    </w:tblStylePr>
    <w:tblStylePr w:type="lastRow">
      <w:rPr>
        <w:b/>
        <w:bCs/>
        <w:color w:val="999999" w:themeColor="text2"/>
      </w:rPr>
      <w:tblPr/>
      <w:tcPr>
        <w:tcBorders>
          <w:top w:val="single" w:color="7C71B3" w:themeColor="accent1" w:sz="8" w:space="0"/>
          <w:bottom w:val="single" w:color="7C71B3" w:themeColor="accen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7C71B3" w:themeColor="accent1" w:sz="8" w:space="0"/>
          <w:bottom w:val="single" w:color="7C71B3" w:themeColor="accent1" w:sz="8" w:space="0"/>
        </w:tcBorders>
      </w:tcPr>
    </w:tblStylePr>
    <w:tblStylePr w:type="band1Vert">
      <w:tblPr/>
      <w:tcPr>
        <w:shd w:val="clear" w:color="auto" w:fill="DEDBEC" w:themeFill="accent1" w:themeFillTint="3F"/>
      </w:tcPr>
    </w:tblStylePr>
    <w:tblStylePr w:type="band1Horz">
      <w:tblPr/>
      <w:tcPr>
        <w:shd w:val="clear" w:color="auto" w:fill="DEDBEC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155BEC"/>
    <w:rPr>
      <w:color w:val="404040" w:themeColor="text1"/>
    </w:rPr>
    <w:tblPr>
      <w:tblStyleRowBandSize w:val="1"/>
      <w:tblStyleColBandSize w:val="1"/>
      <w:tblBorders>
        <w:top w:val="single" w:color="4E448D" w:themeColor="accent2" w:sz="8" w:space="0"/>
        <w:bottom w:val="single" w:color="4E448D" w:themeColor="accent2" w:sz="8" w:space="0"/>
      </w:tblBorders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4E448D" w:themeColor="accent2" w:sz="8" w:space="0"/>
        </w:tcBorders>
      </w:tcPr>
    </w:tblStylePr>
    <w:tblStylePr w:type="lastRow">
      <w:rPr>
        <w:b/>
        <w:bCs/>
        <w:color w:val="999999" w:themeColor="text2"/>
      </w:rPr>
      <w:tblPr/>
      <w:tcPr>
        <w:tcBorders>
          <w:top w:val="single" w:color="4E448D" w:themeColor="accent2" w:sz="8" w:space="0"/>
          <w:bottom w:val="single" w:color="4E448D" w:themeColor="accent2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4E448D" w:themeColor="accent2" w:sz="8" w:space="0"/>
          <w:bottom w:val="single" w:color="4E448D" w:themeColor="accent2" w:sz="8" w:space="0"/>
        </w:tcBorders>
      </w:tcPr>
    </w:tblStylePr>
    <w:tblStylePr w:type="band1Vert">
      <w:tblPr/>
      <w:tcPr>
        <w:shd w:val="clear" w:color="auto" w:fill="D0CCE6" w:themeFill="accent2" w:themeFillTint="3F"/>
      </w:tcPr>
    </w:tblStylePr>
    <w:tblStylePr w:type="band1Horz">
      <w:tblPr/>
      <w:tcPr>
        <w:shd w:val="clear" w:color="auto" w:fill="D0CCE6" w:themeFill="accent2" w:themeFillTint="3F"/>
      </w:tcPr>
    </w:tblStylePr>
  </w:style>
  <w:style w:type="table" w:styleId="MediumShading1-Accent3">
    <w:name w:val="Medium Shading 1 Accent 3"/>
    <w:basedOn w:val="TableNormal"/>
    <w:uiPriority w:val="63"/>
    <w:rsid w:val="00155BEC"/>
    <w:tblPr>
      <w:tblStyleRowBandSize w:val="1"/>
      <w:tblStyleColBandSize w:val="1"/>
      <w:tblBorders>
        <w:top w:val="single" w:color="81C8B9" w:themeColor="accent3" w:themeTint="BF" w:sz="8" w:space="0"/>
        <w:left w:val="single" w:color="81C8B9" w:themeColor="accent3" w:themeTint="BF" w:sz="8" w:space="0"/>
        <w:bottom w:val="single" w:color="81C8B9" w:themeColor="accent3" w:themeTint="BF" w:sz="8" w:space="0"/>
        <w:right w:val="single" w:color="81C8B9" w:themeColor="accent3" w:themeTint="BF" w:sz="8" w:space="0"/>
        <w:insideH w:val="single" w:color="81C8B9" w:themeColor="accent3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81C8B9" w:themeColor="accent3" w:themeTint="BF" w:sz="8" w:space="0"/>
          <w:left w:val="single" w:color="81C8B9" w:themeColor="accent3" w:themeTint="BF" w:sz="8" w:space="0"/>
          <w:bottom w:val="single" w:color="81C8B9" w:themeColor="accent3" w:themeTint="BF" w:sz="8" w:space="0"/>
          <w:right w:val="single" w:color="81C8B9" w:themeColor="accent3" w:themeTint="BF" w:sz="8" w:space="0"/>
          <w:insideH w:val="nil"/>
          <w:insideV w:val="nil"/>
        </w:tcBorders>
        <w:shd w:val="clear" w:color="auto" w:fill="57B6A2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81C8B9" w:themeColor="accent3" w:themeTint="BF" w:sz="6" w:space="0"/>
          <w:left w:val="single" w:color="81C8B9" w:themeColor="accent3" w:themeTint="BF" w:sz="8" w:space="0"/>
          <w:bottom w:val="single" w:color="81C8B9" w:themeColor="accent3" w:themeTint="BF" w:sz="8" w:space="0"/>
          <w:right w:val="single" w:color="81C8B9" w:themeColor="accent3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5EDE7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5EDE7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LightShading-Accent3">
    <w:name w:val="Light Shading Accent 3"/>
    <w:basedOn w:val="TableNormal"/>
    <w:uiPriority w:val="60"/>
    <w:rsid w:val="00FB350F"/>
    <w:rPr>
      <w:color w:val="3D8C7B" w:themeColor="accent3" w:themeShade="BF"/>
    </w:rPr>
    <w:tblPr>
      <w:tblStyleRowBandSize w:val="1"/>
      <w:tblStyleColBandSize w:val="1"/>
      <w:tblBorders>
        <w:top w:val="single" w:color="57B6A2" w:themeColor="accent3" w:sz="8" w:space="0"/>
        <w:bottom w:val="single" w:color="57B6A2" w:themeColor="accent3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57B6A2" w:themeColor="accent3" w:sz="8" w:space="0"/>
          <w:left w:val="nil"/>
          <w:bottom w:val="single" w:color="57B6A2" w:themeColor="accent3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57B6A2" w:themeColor="accent3" w:sz="8" w:space="0"/>
          <w:left w:val="nil"/>
          <w:bottom w:val="single" w:color="57B6A2" w:themeColor="accent3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5EDE7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5EDE7" w:themeFill="accent3" w:themeFillTint="3F"/>
      </w:tcPr>
    </w:tblStylePr>
  </w:style>
  <w:style w:type="table" w:styleId="LightList-Accent1">
    <w:name w:val="Light List Accent 1"/>
    <w:basedOn w:val="TableNormal"/>
    <w:uiPriority w:val="61"/>
    <w:rsid w:val="00FB350F"/>
    <w:tblPr>
      <w:tblStyleRowBandSize w:val="1"/>
      <w:tblStyleColBandSize w:val="1"/>
      <w:tblBorders>
        <w:top w:val="single" w:color="7C71B3" w:themeColor="accent1" w:sz="8" w:space="0"/>
        <w:left w:val="single" w:color="7C71B3" w:themeColor="accent1" w:sz="8" w:space="0"/>
        <w:bottom w:val="single" w:color="7C71B3" w:themeColor="accent1" w:sz="8" w:space="0"/>
        <w:right w:val="single" w:color="7C71B3" w:themeColor="accent1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C71B3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7C71B3" w:themeColor="accent1" w:sz="6" w:space="0"/>
          <w:left w:val="single" w:color="7C71B3" w:themeColor="accent1" w:sz="8" w:space="0"/>
          <w:bottom w:val="single" w:color="7C71B3" w:themeColor="accent1" w:sz="8" w:space="0"/>
          <w:right w:val="single" w:color="7C71B3" w:themeColor="accen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7C71B3" w:themeColor="accent1" w:sz="8" w:space="0"/>
          <w:left w:val="single" w:color="7C71B3" w:themeColor="accent1" w:sz="8" w:space="0"/>
          <w:bottom w:val="single" w:color="7C71B3" w:themeColor="accent1" w:sz="8" w:space="0"/>
          <w:right w:val="single" w:color="7C71B3" w:themeColor="accent1" w:sz="8" w:space="0"/>
        </w:tcBorders>
      </w:tcPr>
    </w:tblStylePr>
    <w:tblStylePr w:type="band1Horz">
      <w:tblPr/>
      <w:tcPr>
        <w:tcBorders>
          <w:top w:val="single" w:color="7C71B3" w:themeColor="accent1" w:sz="8" w:space="0"/>
          <w:left w:val="single" w:color="7C71B3" w:themeColor="accent1" w:sz="8" w:space="0"/>
          <w:bottom w:val="single" w:color="7C71B3" w:themeColor="accent1" w:sz="8" w:space="0"/>
          <w:right w:val="single" w:color="7C71B3" w:themeColor="accent1" w:sz="8" w:space="0"/>
        </w:tcBorders>
      </w:tcPr>
    </w:tblStylePr>
  </w:style>
  <w:style w:type="paragraph" w:styleId="NormalWeb">
    <w:name w:val="Normal (Web)"/>
    <w:basedOn w:val="Normal"/>
    <w:uiPriority w:val="99"/>
    <w:unhideWhenUsed/>
    <w:rsid w:val="00B80B9F"/>
    <w:pPr>
      <w:spacing w:before="100" w:beforeAutospacing="1" w:after="100" w:afterAutospacing="1"/>
    </w:pPr>
    <w:rPr>
      <w:rFonts w:ascii="Times" w:hAnsi="Times" w:cs="Times New Roman"/>
      <w:sz w:val="20"/>
      <w:szCs w:val="20"/>
    </w:rPr>
  </w:style>
  <w:style w:type="paragraph" w:styleId="ListParagraph">
    <w:name w:val="List Paragraph"/>
    <w:basedOn w:val="Normal"/>
    <w:uiPriority w:val="34"/>
    <w:qFormat/>
    <w:rsid w:val="003B7AE3"/>
    <w:pPr>
      <w:spacing w:after="200" w:line="276" w:lineRule="auto"/>
      <w:ind w:left="720"/>
      <w:contextualSpacing/>
    </w:pPr>
    <w:rPr>
      <w:rFonts w:eastAsiaTheme="minorHAnsi"/>
      <w:sz w:val="22"/>
      <w:szCs w:val="22"/>
    </w:rPr>
  </w:style>
  <w:style w:type="character" w:styleId="CommentReference">
    <w:name w:val="annotation reference"/>
    <w:basedOn w:val="DefaultParagraphFont"/>
    <w:uiPriority w:val="99"/>
    <w:semiHidden/>
    <w:unhideWhenUsed/>
    <w:rsid w:val="00EF056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F0569"/>
    <w:rPr>
      <w:sz w:val="20"/>
      <w:szCs w:val="20"/>
    </w:rPr>
  </w:style>
  <w:style w:type="character" w:styleId="CommentTextChar" w:customStyle="1">
    <w:name w:val="Comment Text Char"/>
    <w:basedOn w:val="DefaultParagraphFont"/>
    <w:link w:val="CommentText"/>
    <w:uiPriority w:val="99"/>
    <w:semiHidden/>
    <w:rsid w:val="00EF0569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F0569"/>
    <w:rPr>
      <w:b/>
      <w:bCs/>
    </w:rPr>
  </w:style>
  <w:style w:type="character" w:styleId="CommentSubjectChar" w:customStyle="1">
    <w:name w:val="Comment Subject Char"/>
    <w:basedOn w:val="CommentTextChar"/>
    <w:link w:val="CommentSubject"/>
    <w:uiPriority w:val="99"/>
    <w:semiHidden/>
    <w:rsid w:val="00EF0569"/>
    <w:rPr>
      <w:b/>
      <w:bCs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80070A"/>
    <w:rPr>
      <w:color w:val="DB3838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1E0BFB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170AB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09300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665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488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007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862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654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footer" Target="footer1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header" Target="header1.xml" Id="rId12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numbering" Target="numbering.xml" Id="rId5" /><Relationship Type="http://schemas.openxmlformats.org/officeDocument/2006/relationships/theme" Target="theme/theme1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ntTable" Target="fontTable.xml" Id="rId14" /><Relationship Type="http://schemas.microsoft.com/office/2016/09/relationships/commentsIds" Target="commentsIds.xml" Id="R31a930afb2714b16" /><Relationship Type="http://schemas.microsoft.com/office/2011/relationships/commentsExtended" Target="commentsExtended.xml" Id="Rfaeabb9e16f34862" /><Relationship Type="http://schemas.microsoft.com/office/2011/relationships/people" Target="people.xml" Id="R2a0ba3fefdec4d81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/media/image2.png" Id="rId955308394" /></Relationships>
</file>

<file path=word/theme/theme1.xml><?xml version="1.0" encoding="utf-8"?>
<a:theme xmlns:a="http://schemas.openxmlformats.org/drawingml/2006/main" name="BlankTemplateDeck">
  <a:themeElements>
    <a:clrScheme name="Custom 4">
      <a:dk1>
        <a:srgbClr val="404040"/>
      </a:dk1>
      <a:lt1>
        <a:sysClr val="window" lastClr="FFFFFF"/>
      </a:lt1>
      <a:dk2>
        <a:srgbClr val="999999"/>
      </a:dk2>
      <a:lt2>
        <a:srgbClr val="FFFFFF"/>
      </a:lt2>
      <a:accent1>
        <a:srgbClr val="7C71B3"/>
      </a:accent1>
      <a:accent2>
        <a:srgbClr val="4E448D"/>
      </a:accent2>
      <a:accent3>
        <a:srgbClr val="57B6A2"/>
      </a:accent3>
      <a:accent4>
        <a:srgbClr val="31556A"/>
      </a:accent4>
      <a:accent5>
        <a:srgbClr val="F8AD39"/>
      </a:accent5>
      <a:accent6>
        <a:srgbClr val="FA6A1E"/>
      </a:accent6>
      <a:hlink>
        <a:srgbClr val="DB3838"/>
      </a:hlink>
      <a:folHlink>
        <a:srgbClr val="DB3838"/>
      </a:folHlink>
    </a:clrScheme>
    <a:fontScheme name="Office Classic 2">
      <a:maj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a7720bb6-1618-44eb-a548-fa174cd628de">
      <Terms xmlns="http://schemas.microsoft.com/office/infopath/2007/PartnerControls"/>
    </lcf76f155ced4ddcb4097134ff3c332f>
    <TaxCatchAll xmlns="0df37d1a-3c7d-4253-9960-4ae2dc7801d5" xsi:nil="true"/>
    <SharedWithUsers xmlns="0df37d1a-3c7d-4253-9960-4ae2dc7801d5">
      <UserInfo>
        <DisplayName>Zoe Pedziwiatr</DisplayName>
        <AccountId>40</AccountId>
        <AccountType/>
      </UserInfo>
      <UserInfo>
        <DisplayName>Heather Correa</DisplayName>
        <AccountId>58</AccountId>
        <AccountType/>
      </UserInfo>
      <UserInfo>
        <DisplayName>Sylvia King</DisplayName>
        <AccountId>12</AccountId>
        <AccountType/>
      </UserInfo>
    </SharedWithUsers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306C4D0BCAB91449942ADA01F79713F" ma:contentTypeVersion="22" ma:contentTypeDescription="Create a new document." ma:contentTypeScope="" ma:versionID="8d795f81049567ff2ce81d7657d2eb1e">
  <xsd:schema xmlns:xsd="http://www.w3.org/2001/XMLSchema" xmlns:xs="http://www.w3.org/2001/XMLSchema" xmlns:p="http://schemas.microsoft.com/office/2006/metadata/properties" xmlns:ns2="a7720bb6-1618-44eb-a548-fa174cd628de" xmlns:ns3="0df37d1a-3c7d-4253-9960-4ae2dc7801d5" targetNamespace="http://schemas.microsoft.com/office/2006/metadata/properties" ma:root="true" ma:fieldsID="ee0123a9b4fb73c34b0f8fd64207cbb2" ns2:_="" ns3:_="">
    <xsd:import namespace="a7720bb6-1618-44eb-a548-fa174cd628de"/>
    <xsd:import namespace="0df37d1a-3c7d-4253-9960-4ae2dc7801d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LengthInSeconds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3:TaxCatchAll" minOccurs="0"/>
                <xsd:element ref="ns2:lcf76f155ced4ddcb4097134ff3c332f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7720bb6-1618-44eb-a548-fa174cd628d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LengthInSeconds" ma:index="12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3" nillable="true" ma:taxonomy="true" ma:internalName="lcf76f155ced4ddcb4097134ff3c332f" ma:taxonomyFieldName="MediaServiceImageTags" ma:displayName="Image Tags" ma:readOnly="false" ma:fieldId="{5cf76f15-5ced-4ddc-b409-7134ff3c332f}" ma:taxonomyMulti="true" ma:sspId="aac8439e-0f4c-460c-87ac-674f609d5c5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df37d1a-3c7d-4253-9960-4ae2dc7801d5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e5f0724e-f306-4f09-ba31-c963ae12622d}" ma:internalName="TaxCatchAll" ma:showField="CatchAllData" ma:web="0df37d1a-3c7d-4253-9960-4ae2dc7801d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147FE77F-9A7D-4528-AB40-D5A7F3EF20EF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C599B220-338F-40E7-8523-3E51E5362717}">
  <ds:schemaRefs>
    <ds:schemaRef ds:uri="http://schemas.microsoft.com/office/2006/metadata/properties"/>
    <ds:schemaRef ds:uri="http://schemas.microsoft.com/office/infopath/2007/PartnerControls"/>
    <ds:schemaRef ds:uri="a7720bb6-1618-44eb-a548-fa174cd628de"/>
    <ds:schemaRef ds:uri="0df37d1a-3c7d-4253-9960-4ae2dc7801d5"/>
  </ds:schemaRefs>
</ds:datastoreItem>
</file>

<file path=customXml/itemProps3.xml><?xml version="1.0" encoding="utf-8"?>
<ds:datastoreItem xmlns:ds="http://schemas.openxmlformats.org/officeDocument/2006/customXml" ds:itemID="{6F2694D3-C233-4315-BE32-9B4403EC8887}"/>
</file>

<file path=customXml/itemProps4.xml><?xml version="1.0" encoding="utf-8"?>
<ds:datastoreItem xmlns:ds="http://schemas.openxmlformats.org/officeDocument/2006/customXml" ds:itemID="{870918EA-C08F-4BD5-A03D-066B1A27796F}">
  <ds:schemaRefs>
    <ds:schemaRef ds:uri="http://schemas.openxmlformats.org/officeDocument/2006/bibliography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4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Gavin Simpson</dc:creator>
  <keywords/>
  <dc:description/>
  <lastModifiedBy>Suzanne Purcell</lastModifiedBy>
  <revision>71</revision>
  <lastPrinted>2014-03-31T21:23:00.0000000Z</lastPrinted>
  <dcterms:created xsi:type="dcterms:W3CDTF">2023-03-21T16:03:00.0000000Z</dcterms:created>
  <dcterms:modified xsi:type="dcterms:W3CDTF">2026-04-22T19:58:58.8026540Z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0x0101008306C4D0BCAB91449942ADA01F79713F</vt:lpwstr>
  </property>
  <property fmtid="{D5CDD505-2E9C-101B-9397-08002B2CF9AE}" pid="3" name="MediaServiceImageTags">
    <vt:lpwstr/>
  </property>
  <property fmtid="{D5CDD505-2E9C-101B-9397-08002B2CF9AE}" pid="5" name="docLang">
    <vt:lpwstr>en</vt:lpwstr>
  </property>
</Properties>
</file>